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7E7B" w14:textId="77777777" w:rsidR="00AC110A" w:rsidRDefault="00AC110A" w:rsidP="00AC110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Załącznik Nr 2</w:t>
      </w:r>
    </w:p>
    <w:p w14:paraId="475825C0" w14:textId="678D0654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NewRomanPSMT" w:hAnsi="TimesNewRomanPSMT" w:cs="TimesNewRomanPSMT"/>
          <w:kern w:val="0"/>
          <w:sz w:val="22"/>
          <w:szCs w:val="22"/>
        </w:rPr>
        <w:t xml:space="preserve">do uchwały 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Nr </w:t>
      </w:r>
      <w:r w:rsidR="00E77743">
        <w:rPr>
          <w:rFonts w:ascii="Times New Roman" w:hAnsi="Times New Roman" w:cs="Times New Roman"/>
          <w:kern w:val="0"/>
          <w:sz w:val="22"/>
          <w:szCs w:val="22"/>
        </w:rPr>
        <w:t>XXVII/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>…../202</w:t>
      </w:r>
      <w:r w:rsidR="00D0437A">
        <w:rPr>
          <w:rFonts w:ascii="Times New Roman" w:hAnsi="Times New Roman" w:cs="Times New Roman"/>
          <w:kern w:val="0"/>
          <w:sz w:val="22"/>
          <w:szCs w:val="22"/>
        </w:rPr>
        <w:t>6</w:t>
      </w:r>
    </w:p>
    <w:p w14:paraId="1BAD1443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Rady Miejskiej w Strzyżowie </w:t>
      </w:r>
    </w:p>
    <w:p w14:paraId="59EF1C30" w14:textId="69F4988B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z dnia </w:t>
      </w:r>
      <w:r w:rsidR="00E77743">
        <w:rPr>
          <w:rFonts w:ascii="Times New Roman" w:hAnsi="Times New Roman" w:cs="Times New Roman"/>
          <w:kern w:val="0"/>
          <w:sz w:val="22"/>
          <w:szCs w:val="22"/>
        </w:rPr>
        <w:t xml:space="preserve">28 maja 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 202</w:t>
      </w:r>
      <w:r w:rsidR="00D0437A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 r.</w:t>
      </w:r>
    </w:p>
    <w:p w14:paraId="45195313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  <w:sz w:val="22"/>
          <w:szCs w:val="22"/>
        </w:rPr>
      </w:pPr>
    </w:p>
    <w:p w14:paraId="7794E07B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  <w:sz w:val="22"/>
          <w:szCs w:val="22"/>
        </w:rPr>
      </w:pPr>
    </w:p>
    <w:p w14:paraId="2574D40F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NewRomanPSMT" w:hAnsi="TimesNewRomanPSMT" w:cs="TimesNewRomanPSMT"/>
          <w:kern w:val="0"/>
          <w:sz w:val="22"/>
          <w:szCs w:val="22"/>
        </w:rPr>
        <w:t>ROZSTRZYGNIĘCIE</w:t>
      </w:r>
    </w:p>
    <w:p w14:paraId="0DF80337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  <w:sz w:val="22"/>
          <w:szCs w:val="22"/>
        </w:rPr>
      </w:pPr>
    </w:p>
    <w:p w14:paraId="7EA01E8E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o sposobie realizacji zapisanych w miejscowym planie zagospodarowania przestrzennego terenu przy ul. Sportowej w mieście Strzyżów, inwestycji z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>zakresu infrastruktury technicznej, które należą do zadań własnych gminy oraz zasad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>ach ich finansowania, zgodnie z przepisami o finansach publicznych.</w:t>
      </w:r>
    </w:p>
    <w:p w14:paraId="5FC13C06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13289790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1. Finansowanie zapisanych w planie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>inwestycji z zakresu infrastruktury technicznej, należących do</w:t>
      </w:r>
    </w:p>
    <w:p w14:paraId="174B1993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NewRomanPSMT" w:hAnsi="TimesNewRomanPSMT" w:cs="TimesNewRomanPSMT"/>
          <w:kern w:val="0"/>
          <w:sz w:val="22"/>
          <w:szCs w:val="22"/>
        </w:rPr>
        <w:t>zadań własnych gminy, będzie odbywać się ze środków własnych gminy.</w:t>
      </w:r>
    </w:p>
    <w:p w14:paraId="3720E0F6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03631EEE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2.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>Źródłami finansowania inwestycji i zadań, o których mowa w ust. 1 będą również</w:t>
      </w:r>
    </w:p>
    <w:p w14:paraId="0CA6309C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NewRomanPSMT" w:hAnsi="TimesNewRomanPSMT" w:cs="TimesNewRomanPSMT"/>
          <w:kern w:val="0"/>
          <w:sz w:val="22"/>
          <w:szCs w:val="22"/>
        </w:rPr>
        <w:t>w zależności od potrzeb:</w:t>
      </w:r>
    </w:p>
    <w:p w14:paraId="5EA38139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1)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 xml:space="preserve">środki Unii </w:t>
      </w:r>
      <w:r w:rsidRPr="009157D6">
        <w:rPr>
          <w:rFonts w:ascii="Times New Roman" w:hAnsi="Times New Roman" w:cs="Times New Roman"/>
          <w:kern w:val="0"/>
          <w:sz w:val="22"/>
          <w:szCs w:val="22"/>
        </w:rPr>
        <w:t>Europejskiej;</w:t>
      </w:r>
    </w:p>
    <w:p w14:paraId="41A15C85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>2) kredyt bankowy;</w:t>
      </w:r>
    </w:p>
    <w:p w14:paraId="66673AF9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>3) emisja obligacji komunalnych;</w:t>
      </w:r>
    </w:p>
    <w:p w14:paraId="214E4870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4)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>środki prywatne.</w:t>
      </w:r>
    </w:p>
    <w:p w14:paraId="533DAC54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000902D6" w14:textId="77777777" w:rsidR="00AC110A" w:rsidRPr="009157D6" w:rsidRDefault="00AC110A" w:rsidP="00AC110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9157D6">
        <w:rPr>
          <w:rFonts w:ascii="Times New Roman" w:hAnsi="Times New Roman" w:cs="Times New Roman"/>
          <w:kern w:val="0"/>
          <w:sz w:val="22"/>
          <w:szCs w:val="22"/>
        </w:rPr>
        <w:t xml:space="preserve">3. </w:t>
      </w:r>
      <w:r w:rsidRPr="009157D6">
        <w:rPr>
          <w:rFonts w:ascii="TimesNewRomanPSMT" w:hAnsi="TimesNewRomanPSMT" w:cs="TimesNewRomanPSMT"/>
          <w:kern w:val="0"/>
          <w:sz w:val="22"/>
          <w:szCs w:val="22"/>
        </w:rPr>
        <w:t>Nakłady ponoszone na realizację ww. inwestycji będą odpowiednio zagwarantowane w wieloletnim planie inwestycyjnym oraz w budżecie miasta, z uwzględnieniem wykorzystania ewentualnych środków pozabudżetowych.</w:t>
      </w:r>
    </w:p>
    <w:p w14:paraId="52159706" w14:textId="77777777" w:rsidR="00AC110A" w:rsidRDefault="00AC110A"/>
    <w:sectPr w:rsidR="00AC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0A"/>
    <w:rsid w:val="00167A7C"/>
    <w:rsid w:val="00221E5C"/>
    <w:rsid w:val="00AC110A"/>
    <w:rsid w:val="00B153FE"/>
    <w:rsid w:val="00B3782D"/>
    <w:rsid w:val="00D0437A"/>
    <w:rsid w:val="00E77743"/>
    <w:rsid w:val="00E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D4D6"/>
  <w15:chartTrackingRefBased/>
  <w15:docId w15:val="{5A30E62B-43CE-4713-927D-F4DFED68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10A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10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1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10A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1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Malczewska</dc:creator>
  <cp:keywords/>
  <dc:description/>
  <cp:lastModifiedBy>uzytkownik</cp:lastModifiedBy>
  <cp:revision>4</cp:revision>
  <dcterms:created xsi:type="dcterms:W3CDTF">2026-04-16T16:25:00Z</dcterms:created>
  <dcterms:modified xsi:type="dcterms:W3CDTF">2026-05-18T11:11:00Z</dcterms:modified>
</cp:coreProperties>
</file>